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decuadrcula1clara-nfasis51"/>
        <w:tblpPr w:leftFromText="141" w:rightFromText="141" w:vertAnchor="text" w:horzAnchor="margin" w:tblpXSpec="center" w:tblpY="516"/>
        <w:tblW w:w="0" w:type="auto"/>
        <w:tblLayout w:type="fixed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6"/>
        <w:gridCol w:w="1560"/>
      </w:tblGrid>
      <w:tr w:rsidR="00EE4340" w:rsidRPr="00D91032" w:rsidTr="00EE43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7" w:type="dxa"/>
            <w:gridSpan w:val="7"/>
            <w:shd w:val="clear" w:color="auto" w:fill="1F4E79" w:themeFill="accent1" w:themeFillShade="80"/>
            <w:vAlign w:val="center"/>
          </w:tcPr>
          <w:p w:rsidR="00EE4340" w:rsidRPr="00D91032" w:rsidRDefault="00537603" w:rsidP="00EE434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RESONADOR MAGNÉTICO INT 1.5T</w:t>
            </w:r>
          </w:p>
        </w:tc>
      </w:tr>
      <w:tr w:rsidR="00EE4340" w:rsidRPr="002B755A" w:rsidTr="00EE4340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7" w:type="dxa"/>
            <w:vAlign w:val="center"/>
          </w:tcPr>
          <w:p w:rsidR="00EE4340" w:rsidRPr="0044611E" w:rsidRDefault="00EE4340" w:rsidP="00EE4340">
            <w:pPr>
              <w:jc w:val="center"/>
              <w:rPr>
                <w:rFonts w:asciiTheme="majorHAnsi" w:hAnsiTheme="majorHAnsi" w:cstheme="majorHAnsi"/>
                <w:color w:val="2F5496" w:themeColor="accent5" w:themeShade="BF"/>
                <w:sz w:val="16"/>
                <w:szCs w:val="16"/>
              </w:rPr>
            </w:pPr>
            <w:r w:rsidRPr="0044611E">
              <w:rPr>
                <w:rFonts w:asciiTheme="majorHAnsi" w:hAnsiTheme="majorHAnsi" w:cstheme="majorHAnsi"/>
                <w:color w:val="2F5496" w:themeColor="accent5" w:themeShade="BF"/>
                <w:sz w:val="16"/>
                <w:szCs w:val="16"/>
              </w:rPr>
              <w:t>Clasificación</w:t>
            </w:r>
          </w:p>
        </w:tc>
        <w:tc>
          <w:tcPr>
            <w:tcW w:w="283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1419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</w:pPr>
            <w:r w:rsidRPr="0044611E"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  <w:t>Partida</w:t>
            </w:r>
          </w:p>
        </w:tc>
        <w:tc>
          <w:tcPr>
            <w:tcW w:w="283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1700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</w:pPr>
            <w:r w:rsidRPr="0044611E"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  <w:fldChar w:fldCharType="begin"/>
            </w:r>
            <w:r w:rsidRPr="0044611E"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  <w:instrText xml:space="preserve"> MERGEFIELD No_Material </w:instrText>
            </w:r>
            <w:r w:rsidRPr="0044611E"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  <w:fldChar w:fldCharType="separate"/>
            </w:r>
            <w:r w:rsidRPr="0044611E"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  <w:t xml:space="preserve"> No. Material </w:t>
            </w:r>
            <w:r w:rsidRPr="0044611E"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  <w:fldChar w:fldCharType="end"/>
            </w:r>
          </w:p>
        </w:tc>
        <w:tc>
          <w:tcPr>
            <w:tcW w:w="235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</w:pPr>
            <w:r w:rsidRPr="0044611E">
              <w:rPr>
                <w:rFonts w:asciiTheme="majorHAnsi" w:hAnsiTheme="majorHAnsi" w:cstheme="majorHAnsi"/>
                <w:b/>
                <w:bCs/>
                <w:color w:val="2F5496" w:themeColor="accent5" w:themeShade="BF"/>
                <w:sz w:val="16"/>
                <w:szCs w:val="16"/>
              </w:rPr>
              <w:t>Cantidad total</w:t>
            </w:r>
          </w:p>
        </w:tc>
      </w:tr>
      <w:tr w:rsidR="00EE4340" w:rsidRPr="0044611E" w:rsidTr="00EE4340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7" w:type="dxa"/>
            <w:vAlign w:val="center"/>
          </w:tcPr>
          <w:p w:rsidR="00EE4340" w:rsidRPr="0044611E" w:rsidRDefault="00EE4340" w:rsidP="00EE4340">
            <w:pPr>
              <w:jc w:val="center"/>
              <w:rPr>
                <w:rFonts w:asciiTheme="majorHAnsi" w:hAnsiTheme="majorHAnsi" w:cstheme="majorHAnsi"/>
                <w:sz w:val="12"/>
                <w:szCs w:val="12"/>
                <w:lang w:val="es-ES"/>
              </w:rPr>
            </w:pPr>
            <w:r w:rsidRPr="0044611E">
              <w:rPr>
                <w:rFonts w:asciiTheme="majorHAnsi" w:hAnsiTheme="majorHAnsi" w:cstheme="majorHAnsi"/>
                <w:sz w:val="12"/>
                <w:szCs w:val="12"/>
                <w:lang w:val="es-ES"/>
              </w:rPr>
              <w:t>Equ</w:t>
            </w:r>
            <w:r w:rsidR="00537603">
              <w:rPr>
                <w:rFonts w:asciiTheme="majorHAnsi" w:hAnsiTheme="majorHAnsi" w:cstheme="majorHAnsi"/>
                <w:sz w:val="12"/>
                <w:szCs w:val="12"/>
                <w:lang w:val="es-ES"/>
              </w:rPr>
              <w:t>ipo médico y laboratorio especializado</w:t>
            </w:r>
          </w:p>
        </w:tc>
        <w:tc>
          <w:tcPr>
            <w:tcW w:w="283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  <w:lang w:val="es-ES"/>
              </w:rPr>
            </w:pPr>
          </w:p>
        </w:tc>
        <w:tc>
          <w:tcPr>
            <w:tcW w:w="1419" w:type="dxa"/>
            <w:vAlign w:val="center"/>
          </w:tcPr>
          <w:p w:rsidR="00EE4340" w:rsidRPr="0044611E" w:rsidRDefault="005F1D6D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  <w:lang w:val="es-ES"/>
              </w:rPr>
            </w:pPr>
            <w:r>
              <w:rPr>
                <w:rFonts w:asciiTheme="majorHAnsi" w:hAnsiTheme="majorHAnsi" w:cstheme="majorHAnsi"/>
                <w:b/>
                <w:bCs/>
                <w:sz w:val="12"/>
                <w:szCs w:val="12"/>
                <w:lang w:val="es-ES"/>
              </w:rPr>
              <w:t>1</w:t>
            </w:r>
          </w:p>
        </w:tc>
        <w:tc>
          <w:tcPr>
            <w:tcW w:w="283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  <w:lang w:val="es-ES"/>
              </w:rPr>
            </w:pPr>
          </w:p>
        </w:tc>
        <w:tc>
          <w:tcPr>
            <w:tcW w:w="1700" w:type="dxa"/>
            <w:vAlign w:val="center"/>
          </w:tcPr>
          <w:p w:rsidR="00EE4340" w:rsidRPr="0044611E" w:rsidRDefault="00537603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  <w:lang w:val="es-ES"/>
              </w:rPr>
            </w:pPr>
            <w:r w:rsidRPr="00537603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s-ES"/>
              </w:rPr>
              <w:t>531000000496</w:t>
            </w:r>
          </w:p>
        </w:tc>
        <w:tc>
          <w:tcPr>
            <w:tcW w:w="235" w:type="dxa"/>
            <w:vAlign w:val="center"/>
          </w:tcPr>
          <w:p w:rsidR="00EE4340" w:rsidRPr="0044611E" w:rsidRDefault="00EE4340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  <w:lang w:val="es-ES"/>
              </w:rPr>
            </w:pPr>
          </w:p>
        </w:tc>
        <w:tc>
          <w:tcPr>
            <w:tcW w:w="1560" w:type="dxa"/>
            <w:vAlign w:val="center"/>
          </w:tcPr>
          <w:p w:rsidR="00EE4340" w:rsidRPr="0044611E" w:rsidRDefault="00537603" w:rsidP="00EE4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  <w:lang w:val="es-ES"/>
              </w:rPr>
            </w:pPr>
            <w:r>
              <w:rPr>
                <w:rFonts w:asciiTheme="majorHAnsi" w:hAnsiTheme="majorHAnsi" w:cstheme="majorHAnsi"/>
                <w:sz w:val="12"/>
                <w:szCs w:val="12"/>
                <w:lang w:val="es-ES"/>
              </w:rPr>
              <w:t>1</w:t>
            </w:r>
          </w:p>
        </w:tc>
      </w:tr>
    </w:tbl>
    <w:p w:rsidR="00140B39" w:rsidRPr="005C7152" w:rsidRDefault="00140B39" w:rsidP="00140B39">
      <w:pPr>
        <w:ind w:right="758"/>
        <w:jc w:val="both"/>
        <w:rPr>
          <w:rFonts w:ascii="Calibri" w:hAnsi="Calibri" w:cs="Calibri"/>
          <w:b/>
          <w:sz w:val="20"/>
          <w:szCs w:val="20"/>
        </w:rPr>
      </w:pPr>
      <w:bookmarkStart w:id="0" w:name="_GoBack"/>
      <w:bookmarkEnd w:id="0"/>
    </w:p>
    <w:p w:rsidR="00140B39" w:rsidRPr="005C7152" w:rsidRDefault="00140B39" w:rsidP="00140B39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:rsidR="005C7152" w:rsidRDefault="005C715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</w:p>
    <w:p w:rsidR="005C7152" w:rsidRDefault="005C715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 Descripción: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1.1. Campo magnético con capacidad de 1.5 teslas.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1.2. Apertura de paciente, </w:t>
      </w:r>
      <w:proofErr w:type="spellStart"/>
      <w:r w:rsidRPr="005C7152">
        <w:rPr>
          <w:rFonts w:ascii="Calibri" w:hAnsi="Calibri" w:cs="Calibri"/>
          <w:sz w:val="20"/>
          <w:szCs w:val="20"/>
        </w:rPr>
        <w:t>gantry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o bore de 70cm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1.3. Con tecnología de ahorro de helio o similar.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1.4. Campo de visión (FOV) de 50cm o mayor.</w:t>
      </w:r>
    </w:p>
    <w:p w:rsidR="0085214D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1.5. Homogeneidad del campo garantizada de 1ppm o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menor en un volumen de 40cm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1.6. Espesor de corte en 2D y 3D de 0.1mm o menor.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1.7. Gradientes: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1.7.1. Gradiente por eje de 30 </w:t>
      </w:r>
      <w:proofErr w:type="spellStart"/>
      <w:r w:rsidRPr="005C7152">
        <w:rPr>
          <w:rFonts w:ascii="Calibri" w:hAnsi="Calibri" w:cs="Calibri"/>
          <w:sz w:val="20"/>
          <w:szCs w:val="20"/>
        </w:rPr>
        <w:t>mT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/m o mayor y </w:t>
      </w:r>
      <w:proofErr w:type="spellStart"/>
      <w:r w:rsidRPr="005C7152">
        <w:rPr>
          <w:rFonts w:ascii="Calibri" w:hAnsi="Calibri" w:cs="Calibri"/>
          <w:sz w:val="20"/>
          <w:szCs w:val="20"/>
        </w:rPr>
        <w:t>slew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C7152">
        <w:rPr>
          <w:rFonts w:ascii="Calibri" w:hAnsi="Calibri" w:cs="Calibri"/>
          <w:sz w:val="20"/>
          <w:szCs w:val="20"/>
        </w:rPr>
        <w:t>rate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120 T/m/s o mayor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1.7.2. Tecnología de adquisición o sistema de RF o tecnología de RF de 64 canales o mayor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1.7.3. Con método o técnica de reducción de tiempo de adquisición o incremento de la velocidad de adquisición.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 Estación de adquisición o estación de control: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1.8.1. Un monitor: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1.8.1.1. Pantalla plana, LCD o TFT, a color de 23" o mayor, grado médico. Matriz de despliegue de 1024 x 1024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1.8.2. Capacidad de almacenamiento en disco duro de 470GB o mayor.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1.8.3. Programas para reconstrucción y matriz de reconstrucción de 1024 x 1024 o mayor.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  <w:lang w:val="en-US"/>
        </w:rPr>
      </w:pPr>
      <w:r w:rsidRPr="005C7152">
        <w:rPr>
          <w:rFonts w:ascii="Calibri" w:hAnsi="Calibri" w:cs="Calibri"/>
          <w:sz w:val="20"/>
          <w:szCs w:val="20"/>
          <w:lang w:val="en-US"/>
        </w:rPr>
        <w:t>1.8.4. DICOM 3.0 (Print Management, Query/Retrieve, Storage, Storage Commitment, Worklist, Media Storage, MPPS, Verification).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1.8.5. Quemador de CD y/o DVD.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1.8.6. UPS para el equipo de cómputo.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1.9. Mesa del paciente que soporte un peso de 250kg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 Programas: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1.10.1. Método de supresión de grasa espectral.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1.10.1.1. Estudios para análisis de cartílago con mapas de color.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1.10.2. Despliegue de bolo de contraste para sincronización de angiografías contrastadas.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1.10.3. Perfusión o TTP, MTT, t0, in. Aplicados a T1 y cerebral T2.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1.10.3.1. Perfusión cuantitativa para cerebro (ASL o 3D ASL).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1.10.3.2. Programa de realce de contraste o </w:t>
      </w:r>
      <w:proofErr w:type="spellStart"/>
      <w:r w:rsidRPr="005C7152">
        <w:rPr>
          <w:rFonts w:ascii="Calibri" w:hAnsi="Calibri" w:cs="Calibri"/>
          <w:sz w:val="20"/>
          <w:szCs w:val="20"/>
        </w:rPr>
        <w:t>constrast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C7152">
        <w:rPr>
          <w:rFonts w:ascii="Calibri" w:hAnsi="Calibri" w:cs="Calibri"/>
          <w:sz w:val="20"/>
          <w:szCs w:val="20"/>
        </w:rPr>
        <w:t>enhancement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1.10.4. Sincronización de la adquisición con pulso periférico, respiración y ECG.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1.10.4.1. Técnica de reducción de artefactos metálicos.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1.10.5. Paquete </w:t>
      </w:r>
      <w:proofErr w:type="spellStart"/>
      <w:r w:rsidRPr="005C7152">
        <w:rPr>
          <w:rFonts w:ascii="Calibri" w:hAnsi="Calibri" w:cs="Calibri"/>
          <w:sz w:val="20"/>
          <w:szCs w:val="20"/>
        </w:rPr>
        <w:t>dark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fluid o </w:t>
      </w:r>
      <w:proofErr w:type="spellStart"/>
      <w:r w:rsidRPr="005C7152">
        <w:rPr>
          <w:rFonts w:ascii="Calibri" w:hAnsi="Calibri" w:cs="Calibri"/>
          <w:sz w:val="20"/>
          <w:szCs w:val="20"/>
        </w:rPr>
        <w:t>flair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1.10.6. </w:t>
      </w:r>
      <w:proofErr w:type="spellStart"/>
      <w:r w:rsidRPr="005C7152">
        <w:rPr>
          <w:rFonts w:ascii="Calibri" w:hAnsi="Calibri" w:cs="Calibri"/>
          <w:sz w:val="20"/>
          <w:szCs w:val="20"/>
        </w:rPr>
        <w:t>Espectroscopía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C7152">
        <w:rPr>
          <w:rFonts w:ascii="Calibri" w:hAnsi="Calibri" w:cs="Calibri"/>
          <w:sz w:val="20"/>
          <w:szCs w:val="20"/>
        </w:rPr>
        <w:t>univoxel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y </w:t>
      </w:r>
      <w:proofErr w:type="spellStart"/>
      <w:r w:rsidRPr="005C7152">
        <w:rPr>
          <w:rFonts w:ascii="Calibri" w:hAnsi="Calibri" w:cs="Calibri"/>
          <w:sz w:val="20"/>
          <w:szCs w:val="20"/>
        </w:rPr>
        <w:t>multivoxel</w:t>
      </w:r>
      <w:proofErr w:type="spellEnd"/>
      <w:r w:rsidRPr="005C7152">
        <w:rPr>
          <w:rFonts w:ascii="Calibri" w:hAnsi="Calibri" w:cs="Calibri"/>
          <w:sz w:val="20"/>
          <w:szCs w:val="20"/>
        </w:rPr>
        <w:t>. Aplicada a cerebro.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1.10.7. Cuantificación de grasa en hígado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1.10.8. Programa para angiografía periférica o vascular periférica con y sin medios de contraste.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1.10.9. Programa de corrección de movimiento.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1.10.10. Protocolos dedicados a pediatría.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 Programas de aplicación clínica: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 Opciones para cardiología: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  Programa de imágenes cardiacas.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  <w:lang w:val="en-US"/>
        </w:rPr>
      </w:pPr>
      <w:r w:rsidRPr="005C7152">
        <w:rPr>
          <w:rFonts w:ascii="Calibri" w:hAnsi="Calibri" w:cs="Calibri"/>
          <w:sz w:val="20"/>
          <w:szCs w:val="20"/>
          <w:lang w:val="en-US"/>
        </w:rPr>
        <w:t xml:space="preserve">1.11.1.1.1. Dark blood </w:t>
      </w:r>
      <w:proofErr w:type="spellStart"/>
      <w:r w:rsidRPr="005C7152">
        <w:rPr>
          <w:rFonts w:ascii="Calibri" w:hAnsi="Calibri" w:cs="Calibri"/>
          <w:sz w:val="20"/>
          <w:szCs w:val="20"/>
          <w:lang w:val="en-US"/>
        </w:rPr>
        <w:t>o</w:t>
      </w:r>
      <w:proofErr w:type="spellEnd"/>
      <w:r w:rsidRPr="005C7152">
        <w:rPr>
          <w:rFonts w:ascii="Calibri" w:hAnsi="Calibri" w:cs="Calibri"/>
          <w:sz w:val="20"/>
          <w:szCs w:val="20"/>
          <w:lang w:val="en-US"/>
        </w:rPr>
        <w:t xml:space="preserve"> black blood.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1.11.1.1.2. Estudio anatómico cardiaco, medición de volúmenes.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1.11.1.1.3. Perfusión miocárdica.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lastRenderedPageBreak/>
        <w:t>1.11.1.1.4. Coronarias.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1.11.1.1.5. Reforzamiento tardío/MDE.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1.11.1.1.6. Mapas T1 y T2 de miocardio.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1.11.1.1.7. </w:t>
      </w:r>
      <w:proofErr w:type="spellStart"/>
      <w:r w:rsidRPr="005C7152">
        <w:rPr>
          <w:rFonts w:ascii="Calibri" w:hAnsi="Calibri" w:cs="Calibri"/>
          <w:sz w:val="20"/>
          <w:szCs w:val="20"/>
        </w:rPr>
        <w:t>Tractografía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y tensor de difusión con opción de crecimiento a futuro de “estudios funcionales </w:t>
      </w:r>
      <w:proofErr w:type="spellStart"/>
      <w:r w:rsidRPr="005C7152">
        <w:rPr>
          <w:rFonts w:ascii="Calibri" w:hAnsi="Calibri" w:cs="Calibri"/>
          <w:sz w:val="20"/>
          <w:szCs w:val="20"/>
        </w:rPr>
        <w:t>bold</w:t>
      </w:r>
      <w:proofErr w:type="spellEnd"/>
      <w:r w:rsidRPr="005C7152">
        <w:rPr>
          <w:rFonts w:ascii="Calibri" w:hAnsi="Calibri" w:cs="Calibri"/>
          <w:sz w:val="20"/>
          <w:szCs w:val="20"/>
        </w:rPr>
        <w:t>”.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1.11.2. Estudios de la difusión aplicados a cuerpo entero (ADC, </w:t>
      </w:r>
      <w:proofErr w:type="spellStart"/>
      <w:r w:rsidRPr="005C7152">
        <w:rPr>
          <w:rFonts w:ascii="Calibri" w:hAnsi="Calibri" w:cs="Calibri"/>
          <w:sz w:val="20"/>
          <w:szCs w:val="20"/>
        </w:rPr>
        <w:t>eADC</w:t>
      </w:r>
      <w:proofErr w:type="spellEnd"/>
      <w:r w:rsidRPr="005C7152">
        <w:rPr>
          <w:rFonts w:ascii="Calibri" w:hAnsi="Calibri" w:cs="Calibri"/>
          <w:sz w:val="20"/>
          <w:szCs w:val="20"/>
        </w:rPr>
        <w:t>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1.11.3. Difusión.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1.11.3.1. Programa de corrección de movimiento para difusión </w:t>
      </w:r>
      <w:proofErr w:type="spellStart"/>
      <w:r w:rsidRPr="005C7152">
        <w:rPr>
          <w:rFonts w:ascii="Calibri" w:hAnsi="Calibri" w:cs="Calibri"/>
          <w:sz w:val="20"/>
          <w:szCs w:val="20"/>
        </w:rPr>
        <w:t>multidisparo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en cerebro o art o </w:t>
      </w:r>
      <w:proofErr w:type="spellStart"/>
      <w:r w:rsidRPr="005C7152">
        <w:rPr>
          <w:rFonts w:ascii="Calibri" w:hAnsi="Calibri" w:cs="Calibri"/>
          <w:sz w:val="20"/>
          <w:szCs w:val="20"/>
        </w:rPr>
        <w:t>focus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1.11.4. Spin echo en 3D.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1.11.5. Eco de gradiente (GRE o FFE) en 3D.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1.11.6. Paquete de recuperación inversión: </w:t>
      </w:r>
      <w:proofErr w:type="spellStart"/>
      <w:r w:rsidRPr="005C7152">
        <w:rPr>
          <w:rFonts w:ascii="Calibri" w:hAnsi="Calibri" w:cs="Calibri"/>
          <w:sz w:val="20"/>
          <w:szCs w:val="20"/>
        </w:rPr>
        <w:t>inversion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C7152">
        <w:rPr>
          <w:rFonts w:ascii="Calibri" w:hAnsi="Calibri" w:cs="Calibri"/>
          <w:sz w:val="20"/>
          <w:szCs w:val="20"/>
        </w:rPr>
        <w:t>recovery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1.11.7. Paquete de spin echo.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1.11.8. </w:t>
      </w:r>
      <w:proofErr w:type="spellStart"/>
      <w:r w:rsidRPr="005C7152">
        <w:rPr>
          <w:rFonts w:ascii="Calibri" w:hAnsi="Calibri" w:cs="Calibri"/>
          <w:sz w:val="20"/>
          <w:szCs w:val="20"/>
        </w:rPr>
        <w:t>Fast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spin echo o turbo spin echo.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1.11.9. Paquete para </w:t>
      </w:r>
      <w:proofErr w:type="spellStart"/>
      <w:r w:rsidRPr="005C7152">
        <w:rPr>
          <w:rFonts w:ascii="Calibri" w:hAnsi="Calibri" w:cs="Calibri"/>
          <w:sz w:val="20"/>
          <w:szCs w:val="20"/>
        </w:rPr>
        <w:t>angio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resonancia con time of </w:t>
      </w:r>
      <w:proofErr w:type="spellStart"/>
      <w:r w:rsidRPr="005C7152">
        <w:rPr>
          <w:rFonts w:ascii="Calibri" w:hAnsi="Calibri" w:cs="Calibri"/>
          <w:sz w:val="20"/>
          <w:szCs w:val="20"/>
        </w:rPr>
        <w:t>flight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(TOF) o </w:t>
      </w:r>
      <w:proofErr w:type="spellStart"/>
      <w:r w:rsidRPr="005C7152">
        <w:rPr>
          <w:rFonts w:ascii="Calibri" w:hAnsi="Calibri" w:cs="Calibri"/>
          <w:sz w:val="20"/>
          <w:szCs w:val="20"/>
        </w:rPr>
        <w:t>inflow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1.11.10. Magnetización transfer (MTC).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1.11.11. Estudios para cuerpo completo aplicados a oncología y angiografía.</w:t>
      </w:r>
    </w:p>
    <w:p w:rsidR="00D91032" w:rsidRPr="00537603" w:rsidRDefault="00D91032" w:rsidP="00140B39">
      <w:pPr>
        <w:pStyle w:val="Sinespaciado"/>
        <w:jc w:val="both"/>
        <w:rPr>
          <w:rFonts w:ascii="Calibri" w:hAnsi="Calibri" w:cs="Calibri"/>
          <w:b/>
          <w:sz w:val="20"/>
          <w:szCs w:val="20"/>
        </w:rPr>
      </w:pPr>
      <w:r w:rsidRPr="00537603">
        <w:rPr>
          <w:rFonts w:ascii="Calibri" w:hAnsi="Calibri" w:cs="Calibri"/>
          <w:b/>
          <w:sz w:val="20"/>
          <w:szCs w:val="20"/>
        </w:rPr>
        <w:t>1.12. B</w:t>
      </w:r>
      <w:r w:rsidR="00537603" w:rsidRPr="00537603">
        <w:rPr>
          <w:rFonts w:ascii="Calibri" w:hAnsi="Calibri" w:cs="Calibri"/>
          <w:b/>
          <w:sz w:val="20"/>
          <w:szCs w:val="20"/>
        </w:rPr>
        <w:t>obinas, elementos o canales dedicados para: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1.12.1. De 16 canales o mayor para cabeza / cuello, con aplicación para </w:t>
      </w:r>
      <w:proofErr w:type="spellStart"/>
      <w:r w:rsidRPr="005C7152">
        <w:rPr>
          <w:rFonts w:ascii="Calibri" w:hAnsi="Calibri" w:cs="Calibri"/>
          <w:sz w:val="20"/>
          <w:szCs w:val="20"/>
        </w:rPr>
        <w:t>neurovascular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1.12.2. De 24 canales o mayor para columna cervical - torácica - lumbar o CTL o columna completa.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1.12.3. De 16 canales o mayor para hombro.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1.12.4.  De 16 canales o mayor para rodilla.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1.12.5. De 32 canales o mayor para cuerpo, con cobertura de 50x50 cm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1.12.6. Antena de pie/tobillo de 8 canales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1.12.7. De 16 canales o mayor para propósito general o flexible o extremidades.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1.12.8. Antena de 8 canales o mayor para pediatría (</w:t>
      </w:r>
      <w:proofErr w:type="spellStart"/>
      <w:r w:rsidRPr="005C7152">
        <w:rPr>
          <w:rFonts w:ascii="Calibri" w:hAnsi="Calibri" w:cs="Calibri"/>
          <w:sz w:val="20"/>
          <w:szCs w:val="20"/>
        </w:rPr>
        <w:t>neuro</w:t>
      </w:r>
      <w:proofErr w:type="spellEnd"/>
      <w:r w:rsidRPr="005C7152">
        <w:rPr>
          <w:rFonts w:ascii="Calibri" w:hAnsi="Calibri" w:cs="Calibri"/>
          <w:sz w:val="20"/>
          <w:szCs w:val="20"/>
        </w:rPr>
        <w:t>) cabeza/cuello.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 Accesorios: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2.1. Una camilla antimagnética para el transporte del paciente.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2.2. Una (1) sillas de ruedas, un (1) banco y un (1) </w:t>
      </w:r>
      <w:proofErr w:type="spellStart"/>
      <w:r w:rsidRPr="005C7152">
        <w:rPr>
          <w:rFonts w:ascii="Calibri" w:hAnsi="Calibri" w:cs="Calibri"/>
          <w:sz w:val="20"/>
          <w:szCs w:val="20"/>
        </w:rPr>
        <w:t>tripié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antimagnético.</w:t>
      </w:r>
    </w:p>
    <w:p w:rsidR="00D91032" w:rsidRPr="00F215FB" w:rsidRDefault="00D91032" w:rsidP="00140B39">
      <w:pPr>
        <w:pStyle w:val="Sinespaciado"/>
        <w:jc w:val="both"/>
        <w:rPr>
          <w:rFonts w:ascii="Calibri" w:hAnsi="Calibri" w:cs="Calibri"/>
          <w:b/>
          <w:sz w:val="20"/>
          <w:szCs w:val="20"/>
        </w:rPr>
      </w:pPr>
      <w:r w:rsidRPr="00F215FB">
        <w:rPr>
          <w:rFonts w:ascii="Calibri" w:hAnsi="Calibri" w:cs="Calibri"/>
          <w:b/>
          <w:sz w:val="20"/>
          <w:szCs w:val="20"/>
        </w:rPr>
        <w:t xml:space="preserve">2.3. Inyector antimagnético de medio de </w:t>
      </w:r>
      <w:r w:rsidR="00F215FB" w:rsidRPr="00F215FB">
        <w:rPr>
          <w:rFonts w:ascii="Calibri" w:hAnsi="Calibri" w:cs="Calibri"/>
          <w:b/>
          <w:sz w:val="20"/>
          <w:szCs w:val="20"/>
        </w:rPr>
        <w:t>contraste de doble cabezal.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 Estación de post- procesamiento o estación de trabajo, con compatibilidad con diferentes modalidades de imagen: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2.4.1. Un (1) monitor de pantalla plana o LCD, a color de 19" o mayor, matriz de despliegue de 1024p x 1024p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2.4.2. Capacidad en disco duro de 1 TB o mayor.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  <w:lang w:val="en-US"/>
        </w:rPr>
      </w:pPr>
      <w:r w:rsidRPr="005C7152">
        <w:rPr>
          <w:rFonts w:ascii="Calibri" w:hAnsi="Calibri" w:cs="Calibri"/>
          <w:sz w:val="20"/>
          <w:szCs w:val="20"/>
          <w:lang w:val="en-US"/>
        </w:rPr>
        <w:t>2.4.2.1. DICOM 3.0 (Print Management, Query/Retrieve, Storage, Storage Commitment, Worklist, Media Storage, MPPS, Verification).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2.4.2.2. Sistema de almacenamiento de imágenes en CD y/o DVD con visor DICOM.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2.4.3. Programas de post procesamiento de imágenes (licencias permanentes):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2.4.3.1. Para </w:t>
      </w:r>
      <w:proofErr w:type="spellStart"/>
      <w:r w:rsidRPr="005C7152">
        <w:rPr>
          <w:rFonts w:ascii="Calibri" w:hAnsi="Calibri" w:cs="Calibri"/>
          <w:sz w:val="20"/>
          <w:szCs w:val="20"/>
        </w:rPr>
        <w:t>espectroscopía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, perfusión, difusión, </w:t>
      </w:r>
      <w:proofErr w:type="spellStart"/>
      <w:r w:rsidRPr="005C7152">
        <w:rPr>
          <w:rFonts w:ascii="Calibri" w:hAnsi="Calibri" w:cs="Calibri"/>
          <w:sz w:val="20"/>
          <w:szCs w:val="20"/>
        </w:rPr>
        <w:t>tractografía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, estudios cardiológicos, viabilidad miocárdica o caracterización del tejido o MDE o MDI, morfología cardiaca, reforzamiento tardío (caracterización tisular), análisis o evaluación de </w:t>
      </w:r>
      <w:proofErr w:type="spellStart"/>
      <w:r w:rsidRPr="005C7152">
        <w:rPr>
          <w:rFonts w:ascii="Calibri" w:hAnsi="Calibri" w:cs="Calibri"/>
          <w:sz w:val="20"/>
          <w:szCs w:val="20"/>
        </w:rPr>
        <w:t>bold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, cálculo de mapa T2 </w:t>
      </w:r>
      <w:proofErr w:type="spellStart"/>
      <w:r w:rsidRPr="005C7152">
        <w:rPr>
          <w:rFonts w:ascii="Calibri" w:hAnsi="Calibri" w:cs="Calibri"/>
          <w:sz w:val="20"/>
          <w:szCs w:val="20"/>
        </w:rPr>
        <w:t>musculoesquelético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o articulaciones con cuantificación de T2.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2.4.4. Quemador de CD y/o DVD.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2.4.5. UPS para el equipo de cómputo.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2.5. Circuito cerrado de televisión antimagnético para visualizar o unidad de supervisión al paciente.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2.6. Sistema de enfriamiento (</w:t>
      </w:r>
      <w:proofErr w:type="spellStart"/>
      <w:r w:rsidRPr="005C7152">
        <w:rPr>
          <w:rFonts w:ascii="Calibri" w:hAnsi="Calibri" w:cs="Calibri"/>
          <w:sz w:val="20"/>
          <w:szCs w:val="20"/>
        </w:rPr>
        <w:t>chiller</w:t>
      </w:r>
      <w:proofErr w:type="spellEnd"/>
      <w:r w:rsidRPr="005C7152">
        <w:rPr>
          <w:rFonts w:ascii="Calibri" w:hAnsi="Calibri" w:cs="Calibri"/>
          <w:sz w:val="20"/>
          <w:szCs w:val="20"/>
        </w:rPr>
        <w:t>)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2.7. Jaula de Faraday que incluya acabados internos.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2.8. Juegos de sujetadores ajustable o diferentes tamaños.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2.9. Muebles para posicionamiento de bobinas, insumos y sujetadores compatible con la resonancia magnética.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lastRenderedPageBreak/>
        <w:t>2.10. Cojines o almohadillas para posicionamiento.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2.11. Sistema de comunicación: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2.11.1. Sistema de comunicación paciente-operador de dos vías.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2.11.2. Receptor de música en el túnel o conexión a sistema estéreo.</w:t>
      </w:r>
    </w:p>
    <w:p w:rsidR="00D91032" w:rsidRPr="00F215FB" w:rsidRDefault="00D91032" w:rsidP="00140B39">
      <w:pPr>
        <w:pStyle w:val="Sinespaciado"/>
        <w:jc w:val="both"/>
        <w:rPr>
          <w:rFonts w:ascii="Calibri" w:hAnsi="Calibri" w:cs="Calibri"/>
          <w:b/>
          <w:sz w:val="20"/>
          <w:szCs w:val="20"/>
        </w:rPr>
      </w:pPr>
      <w:r w:rsidRPr="00F215FB">
        <w:rPr>
          <w:rFonts w:ascii="Calibri" w:hAnsi="Calibri" w:cs="Calibri"/>
          <w:b/>
          <w:sz w:val="20"/>
          <w:szCs w:val="20"/>
        </w:rPr>
        <w:t>2</w:t>
      </w:r>
      <w:r w:rsidR="00F215FB" w:rsidRPr="00F215FB">
        <w:rPr>
          <w:rFonts w:ascii="Calibri" w:hAnsi="Calibri" w:cs="Calibri"/>
          <w:b/>
          <w:sz w:val="20"/>
          <w:szCs w:val="20"/>
        </w:rPr>
        <w:t>.12. Robot quemador de CD y DVD (productividad 40 discos o más por hora).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2.13. Monitor de signos vitales antimagnético para saturación de oxígeno o pulso oximetría, ECG y presión no invasiva.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2.14. Unidad de energía ininterrumpida UPS para todo el equipo de resonancia magnética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 Consumibles: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3.1. Treinta (30) frascos de 15ml de medio de contraste paramagnético (gadolinio 0.5 </w:t>
      </w:r>
      <w:proofErr w:type="spellStart"/>
      <w:r w:rsidRPr="005C7152">
        <w:rPr>
          <w:rFonts w:ascii="Calibri" w:hAnsi="Calibri" w:cs="Calibri"/>
          <w:sz w:val="20"/>
          <w:szCs w:val="20"/>
        </w:rPr>
        <w:t>mmol</w:t>
      </w:r>
      <w:proofErr w:type="spellEnd"/>
      <w:r w:rsidRPr="005C7152">
        <w:rPr>
          <w:rFonts w:ascii="Calibri" w:hAnsi="Calibri" w:cs="Calibri"/>
          <w:sz w:val="20"/>
          <w:szCs w:val="20"/>
        </w:rPr>
        <w:t>/ml).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3.2. Treinta 30 frascos de 7.5 ml de medio de contraste paramagnético (gadolinio 0.5 </w:t>
      </w:r>
      <w:proofErr w:type="spellStart"/>
      <w:r w:rsidRPr="005C7152">
        <w:rPr>
          <w:rFonts w:ascii="Calibri" w:hAnsi="Calibri" w:cs="Calibri"/>
          <w:sz w:val="20"/>
          <w:szCs w:val="20"/>
        </w:rPr>
        <w:t>mmol</w:t>
      </w:r>
      <w:proofErr w:type="spellEnd"/>
      <w:r w:rsidRPr="005C7152">
        <w:rPr>
          <w:rFonts w:ascii="Calibri" w:hAnsi="Calibri" w:cs="Calibri"/>
          <w:sz w:val="20"/>
          <w:szCs w:val="20"/>
        </w:rPr>
        <w:t>/ml).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3.3. Cien (100) jeringas para inyector, compatibles con el equipo.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3.4. Cincuenta (50) unidades de CD o DVD.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3.5. Trescientos (300) electrodos compatibles con la resonancia magnética.</w:t>
      </w:r>
    </w:p>
    <w:p w:rsidR="00D91032" w:rsidRPr="00F215FB" w:rsidRDefault="00D91032" w:rsidP="00140B39">
      <w:pPr>
        <w:pStyle w:val="Sinespaciado"/>
        <w:jc w:val="both"/>
        <w:rPr>
          <w:rFonts w:ascii="Calibri" w:hAnsi="Calibri" w:cs="Calibri"/>
          <w:b/>
          <w:sz w:val="20"/>
          <w:szCs w:val="20"/>
        </w:rPr>
      </w:pPr>
      <w:r w:rsidRPr="00F215FB">
        <w:rPr>
          <w:rFonts w:ascii="Calibri" w:hAnsi="Calibri" w:cs="Calibri"/>
          <w:b/>
          <w:sz w:val="20"/>
          <w:szCs w:val="20"/>
        </w:rPr>
        <w:t>3.6. Audífonos de aislamiento acústico antimagnéticos</w:t>
      </w:r>
      <w:r w:rsidR="00F215FB" w:rsidRPr="00F215FB">
        <w:rPr>
          <w:rFonts w:ascii="Calibri" w:hAnsi="Calibri" w:cs="Calibri"/>
          <w:b/>
          <w:sz w:val="20"/>
          <w:szCs w:val="20"/>
        </w:rPr>
        <w:t xml:space="preserve"> para uso pediátrico y adulto.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 Instalación y puesta en marcha: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4.1. Voltaje eléctrico de 400V-480V +/- 10%, 60Hz.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4.2. Suministro de la capacidad total requirente de helio para el óptimo funcionamiento del equipo.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4.3. Sistema de aire acondicionado para la unidad de resonancia magnética y componentes del sistema (cua</w:t>
      </w:r>
      <w:r w:rsidR="00C84D01">
        <w:rPr>
          <w:rFonts w:ascii="Calibri" w:hAnsi="Calibri" w:cs="Calibri"/>
          <w:sz w:val="20"/>
          <w:szCs w:val="20"/>
        </w:rPr>
        <w:t>rto de máquinas).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4.4. Sistema de tierras independiente para la unidad de resonancia magnética.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4.5. Instalación de tubo QUENCH al exterior del edificio y tubo de ventilación en caso de que la tecnología lo requiera.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4.6. Soporte en línea para corrección de fallas y monitoreo del sistema vía remota.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4.7. El software de los equipos deberá de estar en idioma español.</w:t>
      </w:r>
    </w:p>
    <w:p w:rsidR="00D91032" w:rsidRPr="005C7152" w:rsidRDefault="00D91032" w:rsidP="00140B39">
      <w:pPr>
        <w:pStyle w:val="Sinespaciado"/>
        <w:rPr>
          <w:rFonts w:ascii="Calibri" w:hAnsi="Calibri" w:cs="Calibri"/>
          <w:sz w:val="20"/>
          <w:szCs w:val="20"/>
        </w:rPr>
      </w:pP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DEBERÁ CONSIDERAR ENTREGAR LOS SIGUIENTES CERTIFICADOS VIGENTES: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b/>
          <w:sz w:val="20"/>
          <w:szCs w:val="20"/>
        </w:rPr>
      </w:pPr>
      <w:r w:rsidRPr="005C7152">
        <w:rPr>
          <w:rFonts w:ascii="Calibri" w:hAnsi="Calibri" w:cs="Calibri"/>
          <w:b/>
          <w:sz w:val="20"/>
          <w:szCs w:val="20"/>
        </w:rPr>
        <w:t>1. CERTIFICADO FDA O CE O JIS O EL EQUIVALENTE DEL PAÍS DE ORIGEN.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1.1.- RESONANCIA MAGNÉTICA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1.2.- MONITOR DE SIGNOS VITALES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1.3.- INYECTOR DE MEDIO DE CONTRASTE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</w:p>
    <w:p w:rsidR="00BF6F33" w:rsidRPr="005C7152" w:rsidRDefault="00BF6F33" w:rsidP="00BF6F33">
      <w:pPr>
        <w:pStyle w:val="Sinespaciado"/>
        <w:rPr>
          <w:rFonts w:ascii="Calibri" w:hAnsi="Calibri" w:cs="Calibri"/>
          <w:b/>
          <w:sz w:val="20"/>
          <w:szCs w:val="20"/>
        </w:rPr>
      </w:pPr>
      <w:r w:rsidRPr="005C7152">
        <w:rPr>
          <w:rFonts w:ascii="Calibri" w:hAnsi="Calibri" w:cs="Calibri"/>
          <w:b/>
          <w:sz w:val="20"/>
          <w:szCs w:val="20"/>
        </w:rPr>
        <w:t>2. CERTIFICADO DE CALIDAD ISO:13485:2016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2.1- RESONANCIA MAGNÉTICA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2.2- MONITOR DE SIGNOS VITALES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2.3.- INYECTOR DE MEDIO DE CONTRASTE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</w:p>
    <w:p w:rsidR="00BF6F33" w:rsidRPr="005C7152" w:rsidRDefault="00BF6F33" w:rsidP="00BF6F33">
      <w:pPr>
        <w:pStyle w:val="Sinespaciado"/>
        <w:rPr>
          <w:rFonts w:ascii="Calibri" w:hAnsi="Calibri" w:cs="Calibri"/>
          <w:b/>
          <w:sz w:val="20"/>
          <w:szCs w:val="20"/>
        </w:rPr>
      </w:pPr>
      <w:r w:rsidRPr="005C7152">
        <w:rPr>
          <w:rFonts w:ascii="Calibri" w:hAnsi="Calibri" w:cs="Calibri"/>
          <w:b/>
          <w:sz w:val="20"/>
          <w:szCs w:val="20"/>
        </w:rPr>
        <w:t xml:space="preserve">3.- REGISTRO SANITARIO VIGENTE EXPEDIDO POR COFEPRIS 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3.1.- RESONANCIA MAGNÉTICA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3.2.- MONITOR DE SIGNOS VITALES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3.3.- INYECTOR DE MEDIO DE CONTRASTE</w:t>
      </w:r>
    </w:p>
    <w:p w:rsidR="00BF6F33" w:rsidRPr="005C7152" w:rsidRDefault="00BF6F33" w:rsidP="00140B39">
      <w:pPr>
        <w:pStyle w:val="Sinespaciado"/>
        <w:rPr>
          <w:rFonts w:ascii="Calibri" w:hAnsi="Calibri" w:cs="Calibri"/>
          <w:sz w:val="20"/>
          <w:szCs w:val="20"/>
        </w:rPr>
      </w:pPr>
    </w:p>
    <w:p w:rsidR="00BF6F33" w:rsidRPr="005C7152" w:rsidRDefault="00BF6F33" w:rsidP="00140B39">
      <w:pPr>
        <w:pStyle w:val="Sinespaciado"/>
        <w:rPr>
          <w:rFonts w:ascii="Calibri" w:hAnsi="Calibri" w:cs="Calibri"/>
          <w:sz w:val="20"/>
          <w:szCs w:val="20"/>
        </w:rPr>
      </w:pPr>
    </w:p>
    <w:p w:rsidR="00140B39" w:rsidRPr="005C7152" w:rsidRDefault="00140B39" w:rsidP="00140B39">
      <w:pPr>
        <w:rPr>
          <w:rFonts w:ascii="Calibri" w:hAnsi="Calibri" w:cs="Calibri"/>
          <w:sz w:val="20"/>
          <w:szCs w:val="20"/>
          <w:lang w:val="es-ES"/>
        </w:rPr>
      </w:pPr>
      <w:r w:rsidRPr="005C7152">
        <w:rPr>
          <w:rFonts w:ascii="Calibri" w:hAnsi="Calibri" w:cs="Calibri"/>
          <w:b/>
          <w:sz w:val="20"/>
          <w:szCs w:val="20"/>
          <w:lang w:val="es-ES"/>
        </w:rPr>
        <w:t xml:space="preserve">INDICAR NUMERO DE IDENTIFICACIÓN DE LAS PARTES PARA LOS PUNTOS: </w:t>
      </w:r>
      <w:r w:rsidRPr="005C7152">
        <w:rPr>
          <w:rFonts w:ascii="Calibri" w:hAnsi="Calibri" w:cs="Calibri"/>
          <w:b/>
          <w:sz w:val="20"/>
          <w:szCs w:val="20"/>
        </w:rPr>
        <w:t>1.8.6, 1.12.1, 1.12.2, 1.12.3, 1.12.4, 1.12.5, 1.1</w:t>
      </w:r>
      <w:r w:rsidR="005160B3" w:rsidRPr="005C7152">
        <w:rPr>
          <w:rFonts w:ascii="Calibri" w:hAnsi="Calibri" w:cs="Calibri"/>
          <w:b/>
          <w:sz w:val="20"/>
          <w:szCs w:val="20"/>
        </w:rPr>
        <w:t>2.6, 1.12.7, 1.12.8, 2.3</w:t>
      </w:r>
      <w:r w:rsidR="00BF6F33" w:rsidRPr="005C7152">
        <w:rPr>
          <w:rFonts w:ascii="Calibri" w:hAnsi="Calibri" w:cs="Calibri"/>
          <w:b/>
          <w:sz w:val="20"/>
          <w:szCs w:val="20"/>
        </w:rPr>
        <w:t>, 2.4.5, 2.6,</w:t>
      </w:r>
      <w:r w:rsidR="005160B3" w:rsidRPr="005C7152">
        <w:rPr>
          <w:rFonts w:ascii="Calibri" w:hAnsi="Calibri" w:cs="Calibri"/>
          <w:b/>
          <w:sz w:val="20"/>
          <w:szCs w:val="20"/>
        </w:rPr>
        <w:t>2.12,</w:t>
      </w:r>
      <w:r w:rsidR="00BF6F33" w:rsidRPr="005C7152">
        <w:rPr>
          <w:rFonts w:ascii="Calibri" w:hAnsi="Calibri" w:cs="Calibri"/>
          <w:b/>
          <w:sz w:val="20"/>
          <w:szCs w:val="20"/>
        </w:rPr>
        <w:t xml:space="preserve"> 2.13, 2.14, 3.1, 3.2, 3.3, 3.4, 3.5, 3.6. </w:t>
      </w:r>
    </w:p>
    <w:p w:rsidR="00690440" w:rsidRPr="005C7152" w:rsidRDefault="00690440" w:rsidP="00140B39">
      <w:pPr>
        <w:pStyle w:val="Sinespaciado"/>
        <w:rPr>
          <w:rFonts w:ascii="Calibri" w:hAnsi="Calibri" w:cs="Calibri"/>
          <w:sz w:val="20"/>
          <w:szCs w:val="20"/>
          <w:lang w:val="es-ES"/>
        </w:rPr>
      </w:pPr>
    </w:p>
    <w:sectPr w:rsidR="00690440" w:rsidRPr="005C7152" w:rsidSect="00140B3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75F" w:rsidRDefault="00C2575F" w:rsidP="00D91032">
      <w:pPr>
        <w:spacing w:after="0" w:line="240" w:lineRule="auto"/>
      </w:pPr>
      <w:r>
        <w:separator/>
      </w:r>
    </w:p>
  </w:endnote>
  <w:endnote w:type="continuationSeparator" w:id="0">
    <w:p w:rsidR="00C2575F" w:rsidRDefault="00C2575F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06362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C7152" w:rsidRDefault="005C7152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1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10F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C7152" w:rsidRDefault="005C715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75F" w:rsidRDefault="00C2575F" w:rsidP="00D91032">
      <w:pPr>
        <w:spacing w:after="0" w:line="240" w:lineRule="auto"/>
      </w:pPr>
      <w:r>
        <w:separator/>
      </w:r>
    </w:p>
  </w:footnote>
  <w:footnote w:type="continuationSeparator" w:id="0">
    <w:p w:rsidR="00C2575F" w:rsidRDefault="00C2575F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032" w:rsidRPr="005C7152" w:rsidRDefault="00D91032" w:rsidP="00D91032">
    <w:pPr>
      <w:pStyle w:val="Ttulo2"/>
      <w:jc w:val="center"/>
      <w:rPr>
        <w:rFonts w:ascii="Calibri" w:hAnsi="Calibri" w:cs="Calibri"/>
        <w:b/>
        <w:color w:val="auto"/>
        <w:sz w:val="24"/>
        <w:szCs w:val="24"/>
      </w:rPr>
    </w:pPr>
    <w:r w:rsidRPr="005C7152">
      <w:rPr>
        <w:rFonts w:ascii="Calibri" w:hAnsi="Calibri" w:cs="Calibri"/>
        <w:b/>
        <w:color w:val="auto"/>
        <w:sz w:val="24"/>
        <w:szCs w:val="24"/>
      </w:rPr>
      <w:t xml:space="preserve">LICITACIÓN PÚBLICA </w:t>
    </w:r>
    <w:r w:rsidR="00074337">
      <w:rPr>
        <w:rFonts w:ascii="Calibri" w:hAnsi="Calibri" w:cs="Calibri"/>
        <w:b/>
        <w:color w:val="auto"/>
        <w:sz w:val="24"/>
        <w:szCs w:val="24"/>
      </w:rPr>
      <w:t xml:space="preserve">NACIONAL PRESENCIAL </w:t>
    </w:r>
    <w:r w:rsidR="005F1D6D">
      <w:rPr>
        <w:rFonts w:ascii="Calibri" w:hAnsi="Calibri" w:cs="Calibri"/>
        <w:b/>
        <w:color w:val="auto"/>
        <w:sz w:val="24"/>
        <w:szCs w:val="24"/>
      </w:rPr>
      <w:t>40051001-062-23 (CAGEG-038/2023) SEGUNDA CONVOCATORIA,</w:t>
    </w:r>
    <w:r w:rsidR="00EE4340">
      <w:rPr>
        <w:rFonts w:ascii="Calibri" w:hAnsi="Calibri" w:cs="Calibri"/>
        <w:b/>
        <w:color w:val="auto"/>
        <w:sz w:val="24"/>
        <w:szCs w:val="24"/>
      </w:rPr>
      <w:t xml:space="preserve"> </w:t>
    </w:r>
    <w:r w:rsidRPr="005C7152">
      <w:rPr>
        <w:rFonts w:ascii="Calibri" w:hAnsi="Calibri" w:cs="Calibri"/>
        <w:b/>
        <w:color w:val="auto"/>
        <w:sz w:val="24"/>
        <w:szCs w:val="24"/>
      </w:rPr>
      <w:t>PARA LA ADQUISICIÓN DE EQUIPO E INSTRUMENTAL MÉDICO Y DE LABORATORIO.</w:t>
    </w:r>
  </w:p>
  <w:p w:rsidR="005C7152" w:rsidRPr="005C7152" w:rsidRDefault="00F003C3" w:rsidP="00F003C3">
    <w:pPr>
      <w:pStyle w:val="Ttulo2"/>
      <w:jc w:val="center"/>
    </w:pPr>
    <w:r>
      <w:rPr>
        <w:rFonts w:ascii="Calibri" w:hAnsi="Calibri" w:cs="Calibri"/>
        <w:b/>
        <w:color w:val="auto"/>
        <w:sz w:val="24"/>
        <w:szCs w:val="24"/>
      </w:rPr>
      <w:t>ANEXO I-A</w:t>
    </w:r>
    <w:r w:rsidR="00D91032" w:rsidRPr="005C7152">
      <w:rPr>
        <w:rFonts w:ascii="Calibri" w:hAnsi="Calibri" w:cs="Calibri"/>
        <w:b/>
        <w:color w:val="auto"/>
        <w:sz w:val="24"/>
        <w:szCs w:val="24"/>
      </w:rPr>
      <w:t xml:space="preserve">- </w:t>
    </w:r>
    <w:r w:rsidR="00EE4340">
      <w:rPr>
        <w:rFonts w:ascii="Calibri" w:hAnsi="Calibri" w:cs="Calibri"/>
        <w:b/>
        <w:color w:val="auto"/>
        <w:sz w:val="24"/>
        <w:szCs w:val="24"/>
      </w:rPr>
      <w:t xml:space="preserve">(PARTIDA </w:t>
    </w:r>
    <w:r w:rsidR="005F1D6D">
      <w:rPr>
        <w:rFonts w:ascii="Calibri" w:hAnsi="Calibri" w:cs="Calibri"/>
        <w:b/>
        <w:color w:val="auto"/>
        <w:sz w:val="24"/>
        <w:szCs w:val="24"/>
      </w:rPr>
      <w:t>1</w:t>
    </w:r>
    <w:r w:rsidR="00EE4340">
      <w:rPr>
        <w:rFonts w:ascii="Calibri" w:hAnsi="Calibri" w:cs="Calibri"/>
        <w:b/>
        <w:color w:val="auto"/>
        <w:sz w:val="24"/>
        <w:szCs w:val="24"/>
      </w:rPr>
      <w:t>)</w:t>
    </w:r>
    <w:r w:rsidR="005F1D6D">
      <w:rPr>
        <w:rFonts w:ascii="Calibri" w:hAnsi="Calibri" w:cs="Calibri"/>
        <w:b/>
        <w:color w:val="auto"/>
        <w:sz w:val="24"/>
        <w:szCs w:val="24"/>
      </w:rPr>
      <w:t xml:space="preserve"> </w:t>
    </w:r>
    <w:r w:rsidR="00D91032" w:rsidRPr="005C7152">
      <w:rPr>
        <w:rFonts w:ascii="Calibri" w:hAnsi="Calibri" w:cs="Calibri"/>
        <w:b/>
        <w:color w:val="auto"/>
        <w:sz w:val="24"/>
        <w:szCs w:val="24"/>
      </w:rPr>
      <w:t>DESCRIPCIÓN DE LOS BIENES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032"/>
    <w:rsid w:val="000517D9"/>
    <w:rsid w:val="00074337"/>
    <w:rsid w:val="00140B39"/>
    <w:rsid w:val="0027669C"/>
    <w:rsid w:val="004C7616"/>
    <w:rsid w:val="005160B3"/>
    <w:rsid w:val="005310FB"/>
    <w:rsid w:val="00537603"/>
    <w:rsid w:val="005403DF"/>
    <w:rsid w:val="005C7152"/>
    <w:rsid w:val="005F1D6D"/>
    <w:rsid w:val="006017B9"/>
    <w:rsid w:val="00690440"/>
    <w:rsid w:val="0085214D"/>
    <w:rsid w:val="008C16DE"/>
    <w:rsid w:val="00A73618"/>
    <w:rsid w:val="00AF5ABB"/>
    <w:rsid w:val="00B1064B"/>
    <w:rsid w:val="00BF6F33"/>
    <w:rsid w:val="00C2575F"/>
    <w:rsid w:val="00C84D01"/>
    <w:rsid w:val="00D76DDA"/>
    <w:rsid w:val="00D81162"/>
    <w:rsid w:val="00D91032"/>
    <w:rsid w:val="00E46210"/>
    <w:rsid w:val="00EE4340"/>
    <w:rsid w:val="00F003C3"/>
    <w:rsid w:val="00F215FB"/>
    <w:rsid w:val="00F56F93"/>
    <w:rsid w:val="00F7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032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1clara-nfasis51">
    <w:name w:val="Tabla de cuadrícula 1 clara - Énfasis 51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140B39"/>
    <w:pPr>
      <w:spacing w:after="0" w:line="240" w:lineRule="auto"/>
    </w:pPr>
    <w:rPr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6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69C"/>
    <w:rPr>
      <w:rFonts w:ascii="Tahoma" w:hAnsi="Tahoma" w:cs="Tahoma"/>
      <w:sz w:val="16"/>
      <w:szCs w:val="16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032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1clara-nfasis51">
    <w:name w:val="Tabla de cuadrícula 1 clara - Énfasis 51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140B39"/>
    <w:pPr>
      <w:spacing w:after="0" w:line="240" w:lineRule="auto"/>
    </w:pPr>
    <w:rPr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6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69C"/>
    <w:rPr>
      <w:rFonts w:ascii="Tahoma" w:hAnsi="Tahoma" w:cs="Tahoma"/>
      <w:sz w:val="16"/>
      <w:szCs w:val="16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46EF6-955F-4E03-A3BA-50CD28CF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1212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6</cp:revision>
  <cp:lastPrinted>2023-08-15T15:16:00Z</cp:lastPrinted>
  <dcterms:created xsi:type="dcterms:W3CDTF">2023-08-11T17:16:00Z</dcterms:created>
  <dcterms:modified xsi:type="dcterms:W3CDTF">2023-08-15T15:17:00Z</dcterms:modified>
</cp:coreProperties>
</file>